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4D" w:rsidRPr="0069664D" w:rsidRDefault="0069664D" w:rsidP="006966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44"/>
          <w:szCs w:val="44"/>
          <w:lang w:eastAsia="ru-RU"/>
        </w:rPr>
      </w:pPr>
      <w:r w:rsidRPr="0069664D">
        <w:rPr>
          <w:rFonts w:ascii="Times New Roman" w:eastAsia="Times New Roman" w:hAnsi="Times New Roman" w:cs="Times New Roman"/>
          <w:caps/>
          <w:kern w:val="36"/>
          <w:sz w:val="44"/>
          <w:szCs w:val="44"/>
          <w:lang w:eastAsia="ru-RU"/>
        </w:rPr>
        <w:t>ПАМЯТКА "ПРАВИЛА ПОЖАРНОЙ БЕЗОПАСНОСТИ В ОСЕННЕ-ЗИМНИЙ ПЕРИОД"</w:t>
      </w:r>
    </w:p>
    <w:p w:rsidR="0069664D" w:rsidRPr="0069664D" w:rsidRDefault="0069664D" w:rsidP="009E38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3251823"/>
            <wp:effectExtent l="19050" t="0" r="9525" b="0"/>
            <wp:docPr id="1" name="Рисунок 1" descr="http://bolschovskoe.kraadm.ru/media/cache/65/76/6576cef31067d1fc23522d0bd895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schovskoe.kraadm.ru/media/cache/65/76/6576cef31067d1fc23522d0bd89587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5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64D" w:rsidRPr="0069664D" w:rsidRDefault="0069664D" w:rsidP="00696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69664D" w:rsidRPr="0069664D" w:rsidRDefault="0069664D" w:rsidP="00696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69664D" w:rsidRPr="0069664D" w:rsidRDefault="0069664D" w:rsidP="00696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69664D" w:rsidRPr="0069664D" w:rsidRDefault="0069664D" w:rsidP="00696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69664D" w:rsidRPr="0069664D" w:rsidRDefault="0069664D" w:rsidP="00696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</w:t>
      </w:r>
    </w:p>
    <w:p w:rsidR="0069664D" w:rsidRPr="0069664D" w:rsidRDefault="0069664D" w:rsidP="00696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4D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</w:t>
      </w:r>
    </w:p>
    <w:p w:rsidR="0069664D" w:rsidRPr="0069664D" w:rsidRDefault="0069664D" w:rsidP="00696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4D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</w:p>
    <w:p w:rsidR="0069664D" w:rsidRPr="0069664D" w:rsidRDefault="0069664D" w:rsidP="00696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69664D" w:rsidRPr="0069664D" w:rsidRDefault="0069664D" w:rsidP="00696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4D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69664D" w:rsidRPr="0069664D" w:rsidRDefault="0069664D" w:rsidP="00696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69664D" w:rsidRPr="0069664D" w:rsidRDefault="0069664D" w:rsidP="00696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</w:t>
      </w:r>
    </w:p>
    <w:p w:rsidR="001A285A" w:rsidRPr="00E842F9" w:rsidRDefault="001A285A" w:rsidP="001A285A">
      <w:pPr>
        <w:pStyle w:val="a3"/>
        <w:shd w:val="clear" w:color="auto" w:fill="FFFFFF"/>
        <w:spacing w:before="0" w:beforeAutospacing="0"/>
        <w:jc w:val="both"/>
        <w:rPr>
          <w:color w:val="373A3C"/>
          <w:sz w:val="28"/>
          <w:szCs w:val="28"/>
        </w:rPr>
      </w:pPr>
      <w:r w:rsidRPr="00E842F9">
        <w:rPr>
          <w:rStyle w:val="a6"/>
          <w:color w:val="373A3C"/>
          <w:sz w:val="28"/>
          <w:szCs w:val="28"/>
        </w:rPr>
        <w:t>Тел. пожарной охраны – 112, 01 или 101</w:t>
      </w:r>
    </w:p>
    <w:p w:rsidR="0069664D" w:rsidRPr="0069664D" w:rsidRDefault="0069664D" w:rsidP="00696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p w:rsidR="00E842F9" w:rsidRDefault="00E842F9" w:rsidP="00E842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Segoe UI" w:hAnsi="Segoe UI" w:cs="Segoe UI"/>
          <w:color w:val="373A3C"/>
        </w:rPr>
      </w:pPr>
    </w:p>
    <w:sectPr w:rsidR="00E842F9" w:rsidSect="006966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64D"/>
    <w:rsid w:val="001A285A"/>
    <w:rsid w:val="0069664D"/>
    <w:rsid w:val="00710441"/>
    <w:rsid w:val="007874BD"/>
    <w:rsid w:val="009E38EB"/>
    <w:rsid w:val="00B35090"/>
    <w:rsid w:val="00C809DF"/>
    <w:rsid w:val="00E842F9"/>
    <w:rsid w:val="00FE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90"/>
  </w:style>
  <w:style w:type="paragraph" w:styleId="1">
    <w:name w:val="heading 1"/>
    <w:basedOn w:val="a"/>
    <w:link w:val="10"/>
    <w:uiPriority w:val="9"/>
    <w:qFormat/>
    <w:rsid w:val="00696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4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E1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15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5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</cp:revision>
  <cp:lastPrinted>2018-12-05T05:02:00Z</cp:lastPrinted>
  <dcterms:created xsi:type="dcterms:W3CDTF">2018-12-05T04:47:00Z</dcterms:created>
  <dcterms:modified xsi:type="dcterms:W3CDTF">2018-12-05T05:56:00Z</dcterms:modified>
</cp:coreProperties>
</file>